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EFFCC" w14:textId="016E6462" w:rsidR="003C067F" w:rsidRDefault="003C067F" w:rsidP="003C067F">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20</w:t>
      </w:r>
    </w:p>
    <w:p w14:paraId="6767FA7E" w14:textId="77777777" w:rsidR="003C067F" w:rsidRPr="00DE1245" w:rsidRDefault="003C067F" w:rsidP="003C067F">
      <w:pPr>
        <w:pStyle w:val="Header"/>
        <w:rPr>
          <w:rFonts w:cs="Arial"/>
          <w:b/>
          <w:bCs/>
          <w:sz w:val="24"/>
        </w:rPr>
      </w:pPr>
      <w:r w:rsidRPr="00DE1245">
        <w:rPr>
          <w:b/>
          <w:bCs/>
          <w:sz w:val="24"/>
        </w:rPr>
        <w:t>Athens, Greece, 26th February - 1st March 2024</w:t>
      </w:r>
    </w:p>
    <w:p w14:paraId="1B019542" w14:textId="2B27579A" w:rsidR="003C067F" w:rsidRDefault="003C067F" w:rsidP="003C067F">
      <w:pPr>
        <w:keepNext/>
        <w:tabs>
          <w:tab w:val="left" w:pos="2127"/>
        </w:tabs>
        <w:ind w:left="2126" w:hanging="2126"/>
        <w:outlineLvl w:val="0"/>
        <w:rPr>
          <w:b/>
        </w:rPr>
      </w:pPr>
      <w:r>
        <w:rPr>
          <w:b/>
        </w:rPr>
        <w:t>Source:</w:t>
      </w:r>
      <w:r>
        <w:rPr>
          <w:b/>
        </w:rPr>
        <w:tab/>
      </w:r>
      <w:r>
        <w:rPr>
          <w:b/>
        </w:rPr>
        <w:t>3GPP CT4</w:t>
      </w:r>
    </w:p>
    <w:p w14:paraId="26C7C485" w14:textId="51C74DED" w:rsidR="003C067F" w:rsidRDefault="003C067F" w:rsidP="003C067F">
      <w:pPr>
        <w:keepNext/>
        <w:tabs>
          <w:tab w:val="left" w:pos="2127"/>
        </w:tabs>
        <w:ind w:left="2126" w:hanging="2126"/>
        <w:outlineLvl w:val="0"/>
        <w:rPr>
          <w:b/>
        </w:rPr>
      </w:pPr>
      <w:r>
        <w:rPr>
          <w:rFonts w:cs="Arial"/>
          <w:b/>
        </w:rPr>
        <w:t>Title:</w:t>
      </w:r>
      <w:r>
        <w:rPr>
          <w:rFonts w:cs="Arial"/>
          <w:b/>
        </w:rPr>
        <w:tab/>
      </w:r>
      <w:r w:rsidRPr="00A163CC">
        <w:rPr>
          <w:rFonts w:ascii="Arial" w:hAnsi="Arial" w:cs="Arial"/>
          <w:b/>
          <w:sz w:val="20"/>
          <w:szCs w:val="20"/>
        </w:rPr>
        <w:t xml:space="preserve">LS on </w:t>
      </w:r>
      <w:r>
        <w:rPr>
          <w:rFonts w:ascii="Arial" w:hAnsi="Arial" w:cs="Arial"/>
          <w:b/>
          <w:sz w:val="20"/>
          <w:szCs w:val="20"/>
        </w:rPr>
        <w:t>c</w:t>
      </w:r>
      <w:r w:rsidRPr="006A63A4">
        <w:rPr>
          <w:rFonts w:ascii="Arial" w:hAnsi="Arial" w:cs="Arial"/>
          <w:b/>
          <w:sz w:val="20"/>
          <w:szCs w:val="20"/>
        </w:rPr>
        <w:t>larification on home network triggered re-authentication</w:t>
      </w:r>
    </w:p>
    <w:p w14:paraId="58CAD6FD" w14:textId="77777777" w:rsidR="003C067F" w:rsidRDefault="003C067F" w:rsidP="003C067F">
      <w:pPr>
        <w:keepNext/>
        <w:tabs>
          <w:tab w:val="left" w:pos="2127"/>
        </w:tabs>
        <w:ind w:left="2126" w:hanging="2126"/>
        <w:outlineLvl w:val="0"/>
        <w:rPr>
          <w:b/>
        </w:rPr>
      </w:pPr>
      <w:r>
        <w:rPr>
          <w:b/>
        </w:rPr>
        <w:t>Document for:</w:t>
      </w:r>
      <w:r>
        <w:rPr>
          <w:b/>
        </w:rPr>
        <w:tab/>
        <w:t>Information, Discussion</w:t>
      </w:r>
    </w:p>
    <w:p w14:paraId="584D1C9A" w14:textId="1F587229" w:rsidR="003C067F" w:rsidRDefault="003C067F" w:rsidP="003C067F">
      <w:pPr>
        <w:pStyle w:val="LSHeader"/>
      </w:pPr>
      <w:r w:rsidRPr="003C067F">
        <w:rPr>
          <w:rFonts w:ascii="Times New Roman" w:eastAsia="MS Mincho" w:hAnsi="Times New Roman"/>
          <w:sz w:val="22"/>
          <w:szCs w:val="24"/>
          <w:lang w:eastAsia="ja-JP"/>
        </w:rPr>
        <w:t>Agenda Item:3</w:t>
      </w:r>
    </w:p>
    <w:p w14:paraId="737D3B9A" w14:textId="77777777" w:rsidR="003C067F" w:rsidRDefault="003C067F" w:rsidP="00E77C93">
      <w:pPr>
        <w:pStyle w:val="LSHeader"/>
      </w:pPr>
    </w:p>
    <w:p w14:paraId="44D1F5F9" w14:textId="214F1FA2" w:rsidR="00E77C93" w:rsidRPr="005A57E8" w:rsidRDefault="00E77C93" w:rsidP="00E77C93">
      <w:pPr>
        <w:pStyle w:val="LSHeader"/>
        <w:rPr>
          <w:lang w:eastAsia="fr-FR"/>
        </w:rPr>
      </w:pPr>
      <w:r>
        <w:t>3GPP TSG CT WG4 119</w:t>
      </w:r>
      <w:r>
        <w:tab/>
        <w:t>C4-</w:t>
      </w:r>
      <w:r w:rsidR="007A75E3">
        <w:t>235577</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31F736DF" w:rsidR="00E42986" w:rsidRPr="00A163CC"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 xml:space="preserve">LS on </w:t>
      </w:r>
      <w:r w:rsidR="006A63A4">
        <w:rPr>
          <w:rFonts w:ascii="Arial" w:hAnsi="Arial" w:cs="Arial"/>
          <w:b/>
          <w:sz w:val="20"/>
          <w:szCs w:val="20"/>
        </w:rPr>
        <w:t>c</w:t>
      </w:r>
      <w:r w:rsidR="006A63A4" w:rsidRPr="006A63A4">
        <w:rPr>
          <w:rFonts w:ascii="Arial" w:hAnsi="Arial" w:cs="Arial"/>
          <w:b/>
          <w:sz w:val="20"/>
          <w:szCs w:val="20"/>
        </w:rPr>
        <w:t>larification on home network triggered re-authentication</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509F3E1F" w:rsidR="00E42986" w:rsidRPr="00A163CC" w:rsidRDefault="00E42986" w:rsidP="00E42986">
      <w:pPr>
        <w:pStyle w:val="Title"/>
        <w:rPr>
          <w:color w:val="000000"/>
        </w:rPr>
      </w:pPr>
      <w:r w:rsidRPr="00A163CC">
        <w:rPr>
          <w:color w:val="000000"/>
        </w:rPr>
        <w:t>Work Item:</w:t>
      </w:r>
      <w:r w:rsidRPr="00A163CC">
        <w:rPr>
          <w:color w:val="000000"/>
        </w:rPr>
        <w:tab/>
      </w:r>
      <w:r w:rsidR="006A63A4">
        <w:rPr>
          <w:color w:val="000000"/>
        </w:rPr>
        <w:t xml:space="preserve">     </w:t>
      </w:r>
      <w:r w:rsidR="006A63A4" w:rsidRPr="0034286D">
        <w:rPr>
          <w:lang w:val="en-US"/>
        </w:rPr>
        <w:t>HN_Auth</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7B9EEA9E"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6A63A4">
        <w:rPr>
          <w:color w:val="000000"/>
          <w:lang w:val="it-IT"/>
        </w:rPr>
        <w:t>SA3</w:t>
      </w:r>
    </w:p>
    <w:p w14:paraId="17CD0C6C" w14:textId="6264706A"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r w:rsidR="006A63A4">
        <w:rPr>
          <w:color w:val="000000"/>
          <w:lang w:val="it-IT"/>
        </w:rPr>
        <w:t>-</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59D948BC" w:rsidR="00600D97" w:rsidRPr="003C067F" w:rsidRDefault="00600D97" w:rsidP="00600D97">
      <w:pPr>
        <w:spacing w:after="60"/>
        <w:ind w:left="1987" w:hanging="1987"/>
        <w:rPr>
          <w:rFonts w:ascii="Arial" w:hAnsi="Arial" w:cs="Arial"/>
          <w:b/>
          <w:bCs/>
          <w:szCs w:val="22"/>
          <w:lang w:val="fr-FR"/>
        </w:rPr>
      </w:pPr>
      <w:r w:rsidRPr="003C067F">
        <w:rPr>
          <w:rFonts w:ascii="Arial" w:hAnsi="Arial" w:cs="Arial"/>
          <w:b/>
          <w:szCs w:val="22"/>
          <w:lang w:val="fr-FR"/>
        </w:rPr>
        <w:t xml:space="preserve">Contact </w:t>
      </w:r>
      <w:proofErr w:type="spellStart"/>
      <w:r w:rsidRPr="003C067F">
        <w:rPr>
          <w:rFonts w:ascii="Arial" w:hAnsi="Arial" w:cs="Arial"/>
          <w:b/>
          <w:szCs w:val="22"/>
          <w:lang w:val="fr-FR"/>
        </w:rPr>
        <w:t>person</w:t>
      </w:r>
      <w:proofErr w:type="spellEnd"/>
      <w:r w:rsidRPr="003C067F">
        <w:rPr>
          <w:rFonts w:ascii="Arial" w:hAnsi="Arial" w:cs="Arial"/>
          <w:b/>
          <w:szCs w:val="22"/>
          <w:lang w:val="fr-FR"/>
        </w:rPr>
        <w:t>:</w:t>
      </w:r>
      <w:r w:rsidRPr="003C067F">
        <w:rPr>
          <w:rFonts w:ascii="Arial" w:hAnsi="Arial" w:cs="Arial"/>
          <w:b/>
          <w:bCs/>
          <w:szCs w:val="22"/>
          <w:lang w:val="fr-FR"/>
        </w:rPr>
        <w:tab/>
      </w:r>
      <w:proofErr w:type="spellStart"/>
      <w:r w:rsidR="006A63A4" w:rsidRPr="003C067F">
        <w:rPr>
          <w:rFonts w:ascii="Arial" w:hAnsi="Arial" w:cs="Arial"/>
          <w:b/>
          <w:bCs/>
          <w:szCs w:val="22"/>
          <w:lang w:val="fr-FR"/>
        </w:rPr>
        <w:t>Shuang</w:t>
      </w:r>
      <w:proofErr w:type="spellEnd"/>
      <w:r w:rsidR="006A63A4" w:rsidRPr="003C067F">
        <w:rPr>
          <w:rFonts w:ascii="Arial" w:hAnsi="Arial" w:cs="Arial"/>
          <w:b/>
          <w:bCs/>
          <w:szCs w:val="22"/>
          <w:lang w:val="fr-FR"/>
        </w:rPr>
        <w:t xml:space="preserve"> Liang</w:t>
      </w:r>
    </w:p>
    <w:p w14:paraId="6B2D4738" w14:textId="051AE7A7" w:rsidR="00E42986" w:rsidRPr="003C067F" w:rsidRDefault="00600D97" w:rsidP="00600D97">
      <w:pPr>
        <w:spacing w:after="60"/>
        <w:ind w:left="1985" w:hanging="1985"/>
        <w:rPr>
          <w:rFonts w:ascii="Arial" w:hAnsi="Arial" w:cs="Arial"/>
          <w:b/>
          <w:bCs/>
          <w:szCs w:val="22"/>
          <w:lang w:val="fr-FR"/>
        </w:rPr>
      </w:pPr>
      <w:r w:rsidRPr="003C067F">
        <w:rPr>
          <w:rFonts w:ascii="Arial" w:hAnsi="Arial" w:cs="Arial"/>
          <w:b/>
          <w:bCs/>
          <w:szCs w:val="22"/>
          <w:lang w:val="fr-FR"/>
        </w:rPr>
        <w:tab/>
      </w:r>
      <w:r w:rsidR="006A63A4" w:rsidRPr="003C067F">
        <w:rPr>
          <w:rFonts w:ascii="Arial" w:hAnsi="Arial" w:cs="Arial"/>
          <w:b/>
          <w:bCs/>
          <w:szCs w:val="22"/>
          <w:lang w:val="fr-FR"/>
        </w:rPr>
        <w:t>liang.shuang3@zte.com.cn</w:t>
      </w:r>
    </w:p>
    <w:p w14:paraId="2125740D" w14:textId="77777777" w:rsidR="004654DD" w:rsidRPr="003C067F" w:rsidRDefault="004654DD" w:rsidP="00600D97">
      <w:pPr>
        <w:spacing w:after="60"/>
        <w:ind w:left="1985" w:hanging="1985"/>
        <w:rPr>
          <w:rFonts w:ascii="Arial" w:hAnsi="Arial" w:cs="Arial"/>
          <w:b/>
          <w:sz w:val="20"/>
          <w:szCs w:val="20"/>
          <w:lang w:val="fr-FR"/>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D7E0C04" w14:textId="691D6A5B" w:rsidR="00586FA2" w:rsidRDefault="00586FA2" w:rsidP="00CA5CF8">
      <w:pPr>
        <w:pStyle w:val="Header"/>
        <w:rPr>
          <w:rFonts w:ascii="Arial" w:eastAsiaTheme="minorEastAsia" w:hAnsi="Arial" w:cs="Arial"/>
          <w:bCs/>
          <w:iCs/>
          <w:sz w:val="20"/>
          <w:szCs w:val="20"/>
          <w:lang w:eastAsia="zh-CN"/>
        </w:rPr>
      </w:pPr>
      <w:r w:rsidRPr="00586FA2">
        <w:rPr>
          <w:rFonts w:ascii="Arial" w:eastAsiaTheme="minorEastAsia" w:hAnsi="Arial" w:cs="Arial" w:hint="eastAsia"/>
          <w:bCs/>
          <w:iCs/>
          <w:sz w:val="20"/>
          <w:szCs w:val="20"/>
          <w:lang w:eastAsia="zh-CN"/>
        </w:rPr>
        <w:t>C</w:t>
      </w:r>
      <w:r w:rsidRPr="00586FA2">
        <w:rPr>
          <w:rFonts w:ascii="Arial" w:eastAsiaTheme="minorEastAsia" w:hAnsi="Arial" w:cs="Arial"/>
          <w:bCs/>
          <w:iCs/>
          <w:sz w:val="20"/>
          <w:szCs w:val="20"/>
          <w:lang w:eastAsia="zh-CN"/>
        </w:rPr>
        <w:t>T4 has notice</w:t>
      </w:r>
      <w:r>
        <w:rPr>
          <w:rFonts w:ascii="Arial" w:eastAsiaTheme="minorEastAsia" w:hAnsi="Arial" w:cs="Arial"/>
          <w:bCs/>
          <w:iCs/>
          <w:sz w:val="20"/>
          <w:szCs w:val="20"/>
          <w:lang w:eastAsia="zh-CN"/>
        </w:rPr>
        <w:t xml:space="preserve">d that in </w:t>
      </w:r>
      <w:r w:rsidRPr="00586FA2">
        <w:rPr>
          <w:rFonts w:ascii="Arial" w:eastAsiaTheme="minorEastAsia" w:hAnsi="Arial" w:cs="Arial"/>
          <w:bCs/>
          <w:iCs/>
          <w:sz w:val="20"/>
          <w:szCs w:val="20"/>
          <w:lang w:eastAsia="zh-CN"/>
        </w:rPr>
        <w:t xml:space="preserve">clause 6.1.5.2 of </w:t>
      </w:r>
      <w:r>
        <w:rPr>
          <w:rFonts w:ascii="Arial" w:eastAsiaTheme="minorEastAsia" w:hAnsi="Arial" w:cs="Arial"/>
          <w:bCs/>
          <w:iCs/>
          <w:sz w:val="20"/>
          <w:szCs w:val="20"/>
          <w:lang w:eastAsia="zh-CN"/>
        </w:rPr>
        <w:t>3GPP TS 33.501, it has define</w:t>
      </w:r>
      <w:r w:rsidR="00F2330C">
        <w:rPr>
          <w:rFonts w:ascii="Arial" w:eastAsiaTheme="minorEastAsia" w:hAnsi="Arial" w:cs="Arial"/>
          <w:bCs/>
          <w:iCs/>
          <w:sz w:val="20"/>
          <w:szCs w:val="20"/>
          <w:lang w:eastAsia="zh-CN"/>
        </w:rPr>
        <w:t>d</w:t>
      </w:r>
      <w:r>
        <w:rPr>
          <w:rFonts w:ascii="Arial" w:eastAsiaTheme="minorEastAsia" w:hAnsi="Arial" w:cs="Arial"/>
          <w:bCs/>
          <w:iCs/>
          <w:sz w:val="20"/>
          <w:szCs w:val="20"/>
          <w:lang w:eastAsia="zh-CN"/>
        </w:rPr>
        <w:t xml:space="preserve"> the cases in which the AMF cannot </w:t>
      </w:r>
      <w:r w:rsidR="00F2330C">
        <w:rPr>
          <w:rFonts w:ascii="Arial" w:eastAsiaTheme="minorEastAsia" w:hAnsi="Arial" w:cs="Arial"/>
          <w:bCs/>
          <w:iCs/>
          <w:sz w:val="20"/>
          <w:szCs w:val="20"/>
          <w:lang w:eastAsia="zh-CN"/>
        </w:rPr>
        <w:t xml:space="preserve">perform </w:t>
      </w:r>
      <w:r>
        <w:rPr>
          <w:rFonts w:ascii="Arial" w:eastAsiaTheme="minorEastAsia" w:hAnsi="Arial" w:cs="Arial"/>
          <w:bCs/>
          <w:iCs/>
          <w:sz w:val="20"/>
          <w:szCs w:val="20"/>
          <w:lang w:eastAsia="zh-CN"/>
        </w:rPr>
        <w:t>the primary authentication as following:</w:t>
      </w:r>
    </w:p>
    <w:p w14:paraId="5D5C0938" w14:textId="77777777" w:rsidR="00586FA2" w:rsidRDefault="00586FA2" w:rsidP="00CA5CF8">
      <w:pPr>
        <w:pStyle w:val="Header"/>
        <w:rPr>
          <w:rFonts w:ascii="Arial" w:eastAsiaTheme="minorEastAsia" w:hAnsi="Arial" w:cs="Arial"/>
          <w:bCs/>
          <w:iCs/>
          <w:sz w:val="20"/>
          <w:szCs w:val="20"/>
          <w:lang w:eastAsia="zh-CN"/>
        </w:rPr>
      </w:pPr>
    </w:p>
    <w:p w14:paraId="5C1B9378" w14:textId="77777777" w:rsidR="00A64DE6" w:rsidRPr="00A64DE6" w:rsidRDefault="00A64DE6" w:rsidP="00A64DE6">
      <w:pPr>
        <w:pStyle w:val="B1"/>
        <w:rPr>
          <w:i/>
          <w:lang w:eastAsia="zh-CN"/>
        </w:rPr>
      </w:pPr>
      <w:r w:rsidRPr="00A64DE6">
        <w:rPr>
          <w:i/>
          <w:lang w:eastAsia="zh-CN"/>
        </w:rPr>
        <w:t>3.</w:t>
      </w:r>
      <w:r w:rsidRPr="00A64DE6">
        <w:rPr>
          <w:i/>
        </w:rPr>
        <w:t xml:space="preserve"> </w:t>
      </w:r>
      <w:r w:rsidRPr="00A64DE6">
        <w:rPr>
          <w:i/>
          <w:lang w:eastAsia="zh-CN"/>
        </w:rPr>
        <w:tab/>
        <w:t xml:space="preserve">After receiving the </w:t>
      </w:r>
      <w:proofErr w:type="spellStart"/>
      <w:r w:rsidRPr="00A64DE6">
        <w:rPr>
          <w:i/>
          <w:lang w:eastAsia="zh-CN"/>
        </w:rPr>
        <w:t>Nudm_UECM_Re-AuthenticationNotification</w:t>
      </w:r>
      <w:proofErr w:type="spellEnd"/>
      <w:r w:rsidRPr="00A64DE6">
        <w:rPr>
          <w:i/>
          <w:lang w:eastAsia="zh-CN"/>
        </w:rPr>
        <w:t xml:space="preserve">  message from the UDM, the AMF</w:t>
      </w:r>
      <w:r w:rsidRPr="00A64DE6">
        <w:rPr>
          <w:rFonts w:hint="eastAsia"/>
          <w:i/>
          <w:lang w:eastAsia="zh-CN"/>
        </w:rPr>
        <w:t>/</w:t>
      </w:r>
      <w:r w:rsidRPr="00A64DE6">
        <w:rPr>
          <w:i/>
          <w:lang w:eastAsia="zh-CN"/>
        </w:rPr>
        <w:t xml:space="preserve">SEAF shall decide whether to run the primary authentication procedure based on its own local authentication policy, </w:t>
      </w:r>
      <w:r w:rsidRPr="00A64DE6">
        <w:rPr>
          <w:i/>
          <w:highlight w:val="yellow"/>
          <w:lang w:eastAsia="zh-CN"/>
        </w:rPr>
        <w:t>and the UE state (e.g.</w:t>
      </w:r>
      <w:r w:rsidRPr="00A64DE6">
        <w:rPr>
          <w:i/>
          <w:highlight w:val="yellow"/>
        </w:rPr>
        <w:t xml:space="preserve"> </w:t>
      </w:r>
      <w:r w:rsidRPr="00A64DE6">
        <w:rPr>
          <w:i/>
          <w:highlight w:val="yellow"/>
          <w:lang w:eastAsia="zh-CN"/>
        </w:rPr>
        <w:t>, if the UE is under handover, or if the UE is already under authentication by the AMF before receiving the authentication notification from the UDM).</w:t>
      </w:r>
      <w:r w:rsidRPr="00A64DE6">
        <w:rPr>
          <w:i/>
          <w:lang w:eastAsia="zh-CN"/>
        </w:rPr>
        <w:t xml:space="preserve"> If the AMF/SEAF determines that it cannot run a primary authentication as described in step 4 (e.g., due to local policy), </w:t>
      </w:r>
      <w:r w:rsidRPr="00A64DE6">
        <w:rPr>
          <w:i/>
          <w:highlight w:val="yellow"/>
          <w:lang w:eastAsia="zh-CN"/>
        </w:rPr>
        <w:t>the AMF</w:t>
      </w:r>
      <w:r w:rsidRPr="00A64DE6">
        <w:rPr>
          <w:rFonts w:hint="eastAsia"/>
          <w:i/>
          <w:highlight w:val="yellow"/>
          <w:lang w:eastAsia="zh-CN"/>
        </w:rPr>
        <w:t>/</w:t>
      </w:r>
      <w:r w:rsidRPr="00A64DE6">
        <w:rPr>
          <w:i/>
          <w:highlight w:val="yellow"/>
          <w:lang w:eastAsia="zh-CN"/>
        </w:rPr>
        <w:t>SEAF sends the authentication response message to the UDM with a failure cause</w:t>
      </w:r>
      <w:r w:rsidRPr="00A64DE6">
        <w:rPr>
          <w:i/>
          <w:lang w:eastAsia="zh-CN"/>
        </w:rPr>
        <w:t xml:space="preserve"> else it acknowledges the request. If the AMF/SEAF acknowledged the request but the AMF/SEAF is not able to initiate the primary authentication towards the UE (e.g. if UE is not reachable), the AMF/SEAF shall set the authentication pending flag.</w:t>
      </w:r>
    </w:p>
    <w:p w14:paraId="28F54B0C" w14:textId="77777777" w:rsidR="00A64DE6" w:rsidRPr="00A64DE6" w:rsidRDefault="00A64DE6" w:rsidP="00A64DE6">
      <w:pPr>
        <w:pStyle w:val="B2"/>
        <w:rPr>
          <w:i/>
          <w:lang w:val="en-US" w:eastAsia="zh-CN"/>
        </w:rPr>
      </w:pPr>
      <w:r w:rsidRPr="00A64DE6">
        <w:rPr>
          <w:i/>
          <w:lang w:eastAsia="zh-CN"/>
        </w:rPr>
        <w:tab/>
        <w:t xml:space="preserve">When UE re-attaches to the same AMF or becomes reachable, the AMF checks the authentication pending flag and performs the reauthentication if needed. Once UE reauthentication is done, the AMF resets the authentication pending flag. </w:t>
      </w:r>
    </w:p>
    <w:p w14:paraId="654CC6C7" w14:textId="77777777" w:rsidR="00A64DE6" w:rsidRPr="00677E3C" w:rsidRDefault="00A64DE6" w:rsidP="00A64DE6">
      <w:pPr>
        <w:pStyle w:val="NO"/>
        <w:rPr>
          <w:i/>
          <w:lang w:val="en-US" w:eastAsia="zh-CN"/>
        </w:rPr>
      </w:pPr>
      <w:r w:rsidRPr="00A64DE6">
        <w:rPr>
          <w:i/>
          <w:lang w:val="en-US" w:eastAsia="zh-CN"/>
        </w:rPr>
        <w:t>NOTE B:</w:t>
      </w:r>
      <w:r w:rsidRPr="00A64DE6">
        <w:rPr>
          <w:i/>
          <w:lang w:val="en-US" w:eastAsia="zh-CN"/>
        </w:rPr>
        <w:tab/>
        <w:t xml:space="preserve">In the case that </w:t>
      </w:r>
      <w:r w:rsidRPr="00A64DE6">
        <w:rPr>
          <w:i/>
          <w:highlight w:val="yellow"/>
          <w:lang w:val="en-US" w:eastAsia="zh-CN"/>
        </w:rPr>
        <w:t>the UE attaches to a new AMF</w:t>
      </w:r>
      <w:r w:rsidRPr="00A64DE6">
        <w:rPr>
          <w:i/>
          <w:lang w:val="en-US" w:eastAsia="zh-CN"/>
        </w:rPr>
        <w:t xml:space="preserve">, the new AMF will register to the UDM using the </w:t>
      </w:r>
      <w:proofErr w:type="spellStart"/>
      <w:r w:rsidRPr="00A64DE6">
        <w:rPr>
          <w:i/>
          <w:lang w:val="en-US" w:eastAsia="zh-CN"/>
        </w:rPr>
        <w:t>NudM_UECM_Registration</w:t>
      </w:r>
      <w:proofErr w:type="spellEnd"/>
      <w:r w:rsidRPr="00A64DE6">
        <w:rPr>
          <w:i/>
          <w:lang w:val="en-US" w:eastAsia="zh-CN"/>
        </w:rPr>
        <w:t xml:space="preserve"> message. In this case, </w:t>
      </w:r>
      <w:r w:rsidRPr="00A64DE6">
        <w:rPr>
          <w:i/>
          <w:highlight w:val="yellow"/>
          <w:lang w:val="en-US" w:eastAsia="zh-CN"/>
        </w:rPr>
        <w:t xml:space="preserve">the UDM can determine again on whether to </w:t>
      </w:r>
      <w:r w:rsidRPr="00677E3C">
        <w:rPr>
          <w:i/>
          <w:highlight w:val="yellow"/>
          <w:lang w:val="en-US" w:eastAsia="zh-CN"/>
        </w:rPr>
        <w:t>trigger the primary authentication as described in 1b</w:t>
      </w:r>
      <w:r w:rsidRPr="00677E3C">
        <w:rPr>
          <w:i/>
          <w:lang w:val="en-US" w:eastAsia="zh-CN"/>
        </w:rPr>
        <w:t>.</w:t>
      </w:r>
    </w:p>
    <w:p w14:paraId="4138DA84" w14:textId="77777777" w:rsidR="00677E3C" w:rsidRPr="00677E3C" w:rsidRDefault="00677E3C" w:rsidP="00677E3C">
      <w:pPr>
        <w:pStyle w:val="B2"/>
        <w:rPr>
          <w:i/>
          <w:lang w:eastAsia="zh-CN"/>
        </w:rPr>
      </w:pPr>
      <w:r w:rsidRPr="00677E3C">
        <w:rPr>
          <w:i/>
          <w:lang w:val="en-US" w:eastAsia="zh-CN"/>
        </w:rPr>
        <w:tab/>
      </w:r>
      <w:r w:rsidRPr="00677E3C">
        <w:rPr>
          <w:i/>
          <w:highlight w:val="yellow"/>
          <w:lang w:eastAsia="zh-CN"/>
        </w:rPr>
        <w:t>Upon receiving a failure from the AMF, the UDM may check if another AMF is available over the other access. If available, the UDM may select another AMF and retry Step 2.</w:t>
      </w:r>
    </w:p>
    <w:p w14:paraId="25B45D79" w14:textId="77777777" w:rsidR="00465674" w:rsidRDefault="00465674" w:rsidP="00CA5CF8">
      <w:pPr>
        <w:pStyle w:val="Header"/>
        <w:rPr>
          <w:rFonts w:ascii="Arial" w:eastAsiaTheme="minorEastAsia" w:hAnsi="Arial" w:cs="Arial"/>
          <w:bCs/>
          <w:iCs/>
          <w:sz w:val="20"/>
          <w:szCs w:val="20"/>
          <w:lang w:val="en-GB" w:eastAsia="zh-CN"/>
        </w:rPr>
      </w:pPr>
    </w:p>
    <w:p w14:paraId="2DE803F0" w14:textId="28737A77" w:rsidR="00F550AD" w:rsidRDefault="00677E3C" w:rsidP="00CA5CF8">
      <w:pPr>
        <w:pStyle w:val="Header"/>
        <w:rPr>
          <w:rFonts w:ascii="Arial" w:eastAsiaTheme="minorEastAsia" w:hAnsi="Arial" w:cs="Arial"/>
          <w:bCs/>
          <w:iCs/>
          <w:sz w:val="20"/>
          <w:szCs w:val="20"/>
          <w:lang w:val="en-GB" w:eastAsia="zh-CN"/>
        </w:rPr>
      </w:pPr>
      <w:r>
        <w:rPr>
          <w:rFonts w:ascii="Arial" w:eastAsiaTheme="minorEastAsia" w:hAnsi="Arial" w:cs="Arial" w:hint="eastAsia"/>
          <w:bCs/>
          <w:iCs/>
          <w:sz w:val="20"/>
          <w:szCs w:val="20"/>
          <w:lang w:val="en-GB" w:eastAsia="zh-CN"/>
        </w:rPr>
        <w:t>B</w:t>
      </w:r>
      <w:r>
        <w:rPr>
          <w:rFonts w:ascii="Arial" w:eastAsiaTheme="minorEastAsia" w:hAnsi="Arial" w:cs="Arial"/>
          <w:bCs/>
          <w:iCs/>
          <w:sz w:val="20"/>
          <w:szCs w:val="20"/>
          <w:lang w:val="en-GB" w:eastAsia="zh-CN"/>
        </w:rPr>
        <w:t xml:space="preserve">ased on such stage 2 requirement, CT4 </w:t>
      </w:r>
      <w:r w:rsidR="00F2330C">
        <w:rPr>
          <w:rFonts w:ascii="Arial" w:eastAsiaTheme="minorEastAsia" w:hAnsi="Arial" w:cs="Arial"/>
          <w:bCs/>
          <w:iCs/>
          <w:sz w:val="20"/>
          <w:szCs w:val="20"/>
          <w:lang w:val="en-GB" w:eastAsia="zh-CN"/>
        </w:rPr>
        <w:t>discussed</w:t>
      </w:r>
      <w:r>
        <w:rPr>
          <w:rFonts w:ascii="Arial" w:eastAsiaTheme="minorEastAsia" w:hAnsi="Arial" w:cs="Arial"/>
          <w:bCs/>
          <w:iCs/>
          <w:sz w:val="20"/>
          <w:szCs w:val="20"/>
          <w:lang w:val="en-GB" w:eastAsia="zh-CN"/>
        </w:rPr>
        <w:t xml:space="preserve"> different failure cases and considered </w:t>
      </w:r>
      <w:r w:rsidR="003339B0">
        <w:rPr>
          <w:rFonts w:ascii="Arial" w:eastAsiaTheme="minorEastAsia" w:hAnsi="Arial" w:cs="Arial"/>
          <w:bCs/>
          <w:iCs/>
          <w:sz w:val="20"/>
          <w:szCs w:val="20"/>
          <w:lang w:val="en-GB" w:eastAsia="zh-CN"/>
        </w:rPr>
        <w:t>different failure codes</w:t>
      </w:r>
      <w:r w:rsidR="00465674">
        <w:rPr>
          <w:rFonts w:ascii="Arial" w:eastAsiaTheme="minorEastAsia" w:hAnsi="Arial" w:cs="Arial"/>
          <w:bCs/>
          <w:iCs/>
          <w:sz w:val="20"/>
          <w:szCs w:val="20"/>
          <w:lang w:val="en-GB" w:eastAsia="zh-CN"/>
        </w:rPr>
        <w:t xml:space="preserve"> sent from the AMF to the UDM. </w:t>
      </w:r>
      <w:r w:rsidR="003339B0">
        <w:rPr>
          <w:rFonts w:ascii="Arial" w:eastAsiaTheme="minorEastAsia" w:hAnsi="Arial" w:cs="Arial"/>
          <w:bCs/>
          <w:iCs/>
          <w:sz w:val="20"/>
          <w:szCs w:val="20"/>
          <w:lang w:val="en-GB" w:eastAsia="zh-CN"/>
        </w:rPr>
        <w:t xml:space="preserve">However, CT4 think </w:t>
      </w:r>
      <w:r w:rsidR="00F2330C">
        <w:rPr>
          <w:rFonts w:ascii="Arial" w:eastAsiaTheme="minorEastAsia" w:hAnsi="Arial" w:cs="Arial"/>
          <w:bCs/>
          <w:iCs/>
          <w:sz w:val="20"/>
          <w:szCs w:val="20"/>
          <w:lang w:val="en-GB" w:eastAsia="zh-CN"/>
        </w:rPr>
        <w:t xml:space="preserve">indicating </w:t>
      </w:r>
      <w:r w:rsidR="003339B0">
        <w:rPr>
          <w:rFonts w:ascii="Arial" w:eastAsiaTheme="minorEastAsia" w:hAnsi="Arial" w:cs="Arial"/>
          <w:bCs/>
          <w:iCs/>
          <w:sz w:val="20"/>
          <w:szCs w:val="20"/>
          <w:lang w:val="en-GB" w:eastAsia="zh-CN"/>
        </w:rPr>
        <w:t>different failure codes depend</w:t>
      </w:r>
      <w:r w:rsidR="00F2330C">
        <w:rPr>
          <w:rFonts w:ascii="Arial" w:eastAsiaTheme="minorEastAsia" w:hAnsi="Arial" w:cs="Arial"/>
          <w:bCs/>
          <w:iCs/>
          <w:sz w:val="20"/>
          <w:szCs w:val="20"/>
          <w:lang w:val="en-GB" w:eastAsia="zh-CN"/>
        </w:rPr>
        <w:t>s</w:t>
      </w:r>
      <w:r w:rsidR="003339B0">
        <w:rPr>
          <w:rFonts w:ascii="Arial" w:eastAsiaTheme="minorEastAsia" w:hAnsi="Arial" w:cs="Arial"/>
          <w:bCs/>
          <w:iCs/>
          <w:sz w:val="20"/>
          <w:szCs w:val="20"/>
          <w:lang w:val="en-GB" w:eastAsia="zh-CN"/>
        </w:rPr>
        <w:t xml:space="preserve"> on whether the UDM will take different actions in </w:t>
      </w:r>
      <w:r w:rsidR="00F2330C">
        <w:rPr>
          <w:rFonts w:ascii="Arial" w:eastAsiaTheme="minorEastAsia" w:hAnsi="Arial" w:cs="Arial"/>
          <w:bCs/>
          <w:iCs/>
          <w:sz w:val="20"/>
          <w:szCs w:val="20"/>
          <w:lang w:val="en-GB" w:eastAsia="zh-CN"/>
        </w:rPr>
        <w:t>each</w:t>
      </w:r>
      <w:r w:rsidR="003339B0">
        <w:rPr>
          <w:rFonts w:ascii="Arial" w:eastAsiaTheme="minorEastAsia" w:hAnsi="Arial" w:cs="Arial"/>
          <w:bCs/>
          <w:iCs/>
          <w:sz w:val="20"/>
          <w:szCs w:val="20"/>
          <w:lang w:val="en-GB" w:eastAsia="zh-CN"/>
        </w:rPr>
        <w:t xml:space="preserve"> failure case. </w:t>
      </w:r>
    </w:p>
    <w:p w14:paraId="5D310DCB" w14:textId="6EE44EA6" w:rsidR="00586FA2" w:rsidRDefault="003339B0" w:rsidP="00CA5CF8">
      <w:pPr>
        <w:pStyle w:val="Header"/>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Thus,</w:t>
      </w:r>
      <w:r w:rsidR="00677E3C">
        <w:rPr>
          <w:rFonts w:ascii="Arial" w:eastAsiaTheme="minorEastAsia" w:hAnsi="Arial" w:cs="Arial"/>
          <w:bCs/>
          <w:iCs/>
          <w:sz w:val="20"/>
          <w:szCs w:val="20"/>
          <w:lang w:val="en-GB" w:eastAsia="zh-CN"/>
        </w:rPr>
        <w:t xml:space="preserve"> CT4 would like SA3 to </w:t>
      </w:r>
      <w:r w:rsidR="00F2330C">
        <w:rPr>
          <w:rFonts w:ascii="Arial" w:eastAsiaTheme="minorEastAsia" w:hAnsi="Arial" w:cs="Arial"/>
          <w:bCs/>
          <w:iCs/>
          <w:sz w:val="20"/>
          <w:szCs w:val="20"/>
          <w:lang w:val="en-GB" w:eastAsia="zh-CN"/>
        </w:rPr>
        <w:t>check</w:t>
      </w:r>
      <w:r w:rsidR="00EF57EA">
        <w:rPr>
          <w:rFonts w:ascii="Arial" w:eastAsiaTheme="minorEastAsia" w:hAnsi="Arial" w:cs="Arial"/>
          <w:bCs/>
          <w:iCs/>
          <w:sz w:val="20"/>
          <w:szCs w:val="20"/>
          <w:lang w:val="en-GB" w:eastAsia="zh-CN"/>
        </w:rPr>
        <w:t xml:space="preserve"> </w:t>
      </w:r>
      <w:r w:rsidR="00F2330C">
        <w:rPr>
          <w:rFonts w:ascii="Arial" w:eastAsiaTheme="minorEastAsia" w:hAnsi="Arial" w:cs="Arial"/>
          <w:bCs/>
          <w:iCs/>
          <w:sz w:val="20"/>
          <w:szCs w:val="20"/>
          <w:lang w:val="en-GB" w:eastAsia="zh-CN"/>
        </w:rPr>
        <w:t xml:space="preserve">if </w:t>
      </w:r>
      <w:r w:rsidR="00EF57EA">
        <w:rPr>
          <w:rFonts w:ascii="Arial" w:eastAsiaTheme="minorEastAsia" w:hAnsi="Arial" w:cs="Arial"/>
          <w:bCs/>
          <w:iCs/>
          <w:sz w:val="20"/>
          <w:szCs w:val="20"/>
          <w:lang w:val="en-GB" w:eastAsia="zh-CN"/>
        </w:rPr>
        <w:t xml:space="preserve">the following </w:t>
      </w:r>
      <w:r w:rsidR="007A75E3">
        <w:rPr>
          <w:rFonts w:ascii="Arial" w:eastAsiaTheme="minorEastAsia" w:hAnsi="Arial" w:cs="Arial"/>
          <w:bCs/>
          <w:iCs/>
          <w:sz w:val="20"/>
          <w:szCs w:val="20"/>
          <w:lang w:val="en-GB" w:eastAsia="zh-CN"/>
        </w:rPr>
        <w:t xml:space="preserve">failure </w:t>
      </w:r>
      <w:r w:rsidR="00EF57EA">
        <w:rPr>
          <w:rFonts w:ascii="Arial" w:eastAsiaTheme="minorEastAsia" w:hAnsi="Arial" w:cs="Arial"/>
          <w:bCs/>
          <w:iCs/>
          <w:sz w:val="20"/>
          <w:szCs w:val="20"/>
          <w:lang w:val="en-GB" w:eastAsia="zh-CN"/>
        </w:rPr>
        <w:t>cases</w:t>
      </w:r>
      <w:r w:rsidR="00CF4F54">
        <w:rPr>
          <w:rFonts w:ascii="Arial" w:eastAsiaTheme="minorEastAsia" w:hAnsi="Arial" w:cs="Arial"/>
          <w:bCs/>
          <w:iCs/>
          <w:sz w:val="20"/>
          <w:szCs w:val="20"/>
          <w:lang w:val="en-GB" w:eastAsia="zh-CN"/>
        </w:rPr>
        <w:t xml:space="preserve"> from the AMF perspective</w:t>
      </w:r>
      <w:r w:rsidR="00F2330C">
        <w:rPr>
          <w:rFonts w:ascii="Arial" w:eastAsiaTheme="minorEastAsia" w:hAnsi="Arial" w:cs="Arial"/>
          <w:bCs/>
          <w:iCs/>
          <w:sz w:val="20"/>
          <w:szCs w:val="20"/>
          <w:lang w:val="en-GB" w:eastAsia="zh-CN"/>
        </w:rPr>
        <w:t xml:space="preserve"> are valid</w:t>
      </w:r>
      <w:r w:rsidR="00EF57EA">
        <w:rPr>
          <w:rFonts w:ascii="Arial" w:eastAsiaTheme="minorEastAsia" w:hAnsi="Arial" w:cs="Arial"/>
          <w:bCs/>
          <w:iCs/>
          <w:sz w:val="20"/>
          <w:szCs w:val="20"/>
          <w:lang w:val="en-GB" w:eastAsia="zh-CN"/>
        </w:rPr>
        <w:t>:</w:t>
      </w:r>
    </w:p>
    <w:p w14:paraId="214D100C" w14:textId="4481DEAD" w:rsidR="00465674"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ab/>
      </w:r>
      <w:r w:rsidRPr="00465674">
        <w:rPr>
          <w:rFonts w:ascii="Arial" w:eastAsiaTheme="minorEastAsia" w:hAnsi="Arial" w:cs="Arial"/>
          <w:bCs/>
          <w:iCs/>
          <w:sz w:val="20"/>
          <w:szCs w:val="20"/>
          <w:lang w:val="en-GB" w:eastAsia="zh-CN"/>
        </w:rPr>
        <w:t xml:space="preserve">1. When the (source)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HO/Mobility registration without AMF change.</w:t>
      </w:r>
      <w:r>
        <w:rPr>
          <w:rFonts w:ascii="Arial" w:eastAsiaTheme="minorEastAsia" w:hAnsi="Arial" w:cs="Arial"/>
          <w:bCs/>
          <w:iCs/>
          <w:sz w:val="20"/>
          <w:szCs w:val="20"/>
          <w:lang w:val="en-GB" w:eastAsia="zh-CN"/>
        </w:rPr>
        <w:t xml:space="preserve"> </w:t>
      </w:r>
    </w:p>
    <w:p w14:paraId="0907B9D2" w14:textId="77777777" w:rsidR="00465674" w:rsidRDefault="00465674" w:rsidP="00465674">
      <w:pPr>
        <w:pStyle w:val="Header"/>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 xml:space="preserve">2. When the (source)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HO/Mobility registration with AMF change.</w:t>
      </w:r>
    </w:p>
    <w:p w14:paraId="4A76453F" w14:textId="5DC78EE8" w:rsidR="00465674" w:rsidRDefault="003339B0"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3. When the target</w:t>
      </w:r>
      <w:r w:rsidR="00465674" w:rsidRPr="00465674">
        <w:rPr>
          <w:rFonts w:ascii="Arial" w:eastAsiaTheme="minorEastAsia" w:hAnsi="Arial" w:cs="Arial"/>
          <w:bCs/>
          <w:iCs/>
          <w:sz w:val="20"/>
          <w:szCs w:val="20"/>
          <w:lang w:val="en-GB" w:eastAsia="zh-CN"/>
        </w:rPr>
        <w:t xml:space="preserve"> AMF receives a </w:t>
      </w:r>
      <w:proofErr w:type="spellStart"/>
      <w:r w:rsidR="00465674" w:rsidRPr="00465674">
        <w:rPr>
          <w:rFonts w:ascii="Arial" w:eastAsiaTheme="minorEastAsia" w:hAnsi="Arial" w:cs="Arial"/>
          <w:bCs/>
          <w:iCs/>
          <w:sz w:val="20"/>
          <w:szCs w:val="20"/>
          <w:lang w:val="en-GB" w:eastAsia="zh-CN"/>
        </w:rPr>
        <w:t>Reauth</w:t>
      </w:r>
      <w:proofErr w:type="spellEnd"/>
      <w:r w:rsidR="00465674" w:rsidRPr="00465674">
        <w:rPr>
          <w:rFonts w:ascii="Arial" w:eastAsiaTheme="minorEastAsia" w:hAnsi="Arial" w:cs="Arial"/>
          <w:bCs/>
          <w:iCs/>
          <w:sz w:val="20"/>
          <w:szCs w:val="20"/>
          <w:lang w:val="en-GB" w:eastAsia="zh-CN"/>
        </w:rPr>
        <w:t xml:space="preserve"> Notifications request, there is an ongoing HO/Mobility registration with AMF change.</w:t>
      </w:r>
    </w:p>
    <w:p w14:paraId="3B2CFE26" w14:textId="364B671E" w:rsidR="00EF57EA" w:rsidRDefault="00465674" w:rsidP="00465674">
      <w:pPr>
        <w:pStyle w:val="Header"/>
        <w:ind w:leftChars="193" w:left="425"/>
        <w:rPr>
          <w:rFonts w:ascii="Arial" w:eastAsiaTheme="minorEastAsia" w:hAnsi="Arial" w:cs="Arial"/>
          <w:bCs/>
          <w:iCs/>
          <w:sz w:val="20"/>
          <w:szCs w:val="20"/>
          <w:lang w:val="en-GB" w:eastAsia="zh-CN"/>
        </w:rPr>
      </w:pPr>
      <w:r w:rsidRPr="00465674">
        <w:rPr>
          <w:rFonts w:ascii="Arial" w:eastAsiaTheme="minorEastAsia" w:hAnsi="Arial" w:cs="Arial"/>
          <w:bCs/>
          <w:iCs/>
          <w:sz w:val="20"/>
          <w:szCs w:val="20"/>
          <w:lang w:val="en-GB" w:eastAsia="zh-CN"/>
        </w:rPr>
        <w:t xml:space="preserve">4. When the AMF receives 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 there is an ongoing authentication.</w:t>
      </w:r>
    </w:p>
    <w:p w14:paraId="4BC24CB2" w14:textId="37C82F38" w:rsidR="003339B0" w:rsidRPr="00465674" w:rsidRDefault="003339B0"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5. When the AMF receives </w:t>
      </w:r>
      <w:r w:rsidRPr="00465674">
        <w:rPr>
          <w:rFonts w:ascii="Arial" w:eastAsiaTheme="minorEastAsia" w:hAnsi="Arial" w:cs="Arial"/>
          <w:bCs/>
          <w:iCs/>
          <w:sz w:val="20"/>
          <w:szCs w:val="20"/>
          <w:lang w:val="en-GB" w:eastAsia="zh-CN"/>
        </w:rPr>
        <w:t xml:space="preserve">a </w:t>
      </w:r>
      <w:proofErr w:type="spellStart"/>
      <w:r w:rsidRPr="00465674">
        <w:rPr>
          <w:rFonts w:ascii="Arial" w:eastAsiaTheme="minorEastAsia" w:hAnsi="Arial" w:cs="Arial"/>
          <w:bCs/>
          <w:iCs/>
          <w:sz w:val="20"/>
          <w:szCs w:val="20"/>
          <w:lang w:val="en-GB" w:eastAsia="zh-CN"/>
        </w:rPr>
        <w:t>Reauth</w:t>
      </w:r>
      <w:proofErr w:type="spellEnd"/>
      <w:r w:rsidRPr="00465674">
        <w:rPr>
          <w:rFonts w:ascii="Arial" w:eastAsiaTheme="minorEastAsia" w:hAnsi="Arial" w:cs="Arial"/>
          <w:bCs/>
          <w:iCs/>
          <w:sz w:val="20"/>
          <w:szCs w:val="20"/>
          <w:lang w:val="en-GB" w:eastAsia="zh-CN"/>
        </w:rPr>
        <w:t xml:space="preserve"> Notifications request</w:t>
      </w:r>
      <w:r>
        <w:rPr>
          <w:rFonts w:ascii="Arial" w:eastAsiaTheme="minorEastAsia" w:hAnsi="Arial" w:cs="Arial"/>
          <w:bCs/>
          <w:iCs/>
          <w:sz w:val="20"/>
          <w:szCs w:val="20"/>
          <w:lang w:val="en-GB" w:eastAsia="zh-CN"/>
        </w:rPr>
        <w:t>, the UE is unreachable</w:t>
      </w:r>
      <w:r w:rsidR="007A75E3">
        <w:rPr>
          <w:rFonts w:ascii="Arial" w:eastAsiaTheme="minorEastAsia" w:hAnsi="Arial" w:cs="Arial"/>
          <w:bCs/>
          <w:iCs/>
          <w:sz w:val="20"/>
          <w:szCs w:val="20"/>
          <w:lang w:val="en-GB" w:eastAsia="zh-CN"/>
        </w:rPr>
        <w:t xml:space="preserve"> and the AMF doesn’t know whether there is another AMF</w:t>
      </w:r>
      <w:r w:rsidR="007A75E3" w:rsidRPr="007A75E3">
        <w:rPr>
          <w:rFonts w:ascii="Arial" w:eastAsiaTheme="minorEastAsia" w:hAnsi="Arial" w:cs="Arial"/>
          <w:bCs/>
          <w:iCs/>
          <w:sz w:val="20"/>
          <w:szCs w:val="20"/>
          <w:lang w:val="en-GB" w:eastAsia="zh-CN"/>
        </w:rPr>
        <w:t xml:space="preserve"> available over the other access</w:t>
      </w:r>
      <w:r w:rsidR="00CF4F54">
        <w:rPr>
          <w:rFonts w:ascii="Arial" w:eastAsiaTheme="minorEastAsia" w:hAnsi="Arial" w:cs="Arial"/>
          <w:bCs/>
          <w:iCs/>
          <w:sz w:val="20"/>
          <w:szCs w:val="20"/>
          <w:lang w:val="en-GB" w:eastAsia="zh-CN"/>
        </w:rPr>
        <w:t xml:space="preserve"> type</w:t>
      </w:r>
      <w:r>
        <w:rPr>
          <w:rFonts w:ascii="Arial" w:eastAsiaTheme="minorEastAsia" w:hAnsi="Arial" w:cs="Arial"/>
          <w:bCs/>
          <w:iCs/>
          <w:sz w:val="20"/>
          <w:szCs w:val="20"/>
          <w:lang w:val="en-GB" w:eastAsia="zh-CN"/>
        </w:rPr>
        <w:t>.</w:t>
      </w:r>
    </w:p>
    <w:p w14:paraId="14DCF544" w14:textId="3B2AB122" w:rsidR="00EF57EA" w:rsidRDefault="00F550AD" w:rsidP="00CA5CF8">
      <w:pPr>
        <w:pStyle w:val="Header"/>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 xml:space="preserve">In addition, </w:t>
      </w:r>
      <w:r w:rsidR="003423A9">
        <w:rPr>
          <w:rFonts w:ascii="Arial" w:eastAsiaTheme="minorEastAsia" w:hAnsi="Arial" w:cs="Arial"/>
          <w:bCs/>
          <w:iCs/>
          <w:sz w:val="20"/>
          <w:szCs w:val="20"/>
          <w:lang w:val="en-GB" w:eastAsia="zh-CN"/>
        </w:rPr>
        <w:t xml:space="preserve">CT4 </w:t>
      </w:r>
      <w:r>
        <w:rPr>
          <w:rFonts w:ascii="Arial" w:eastAsiaTheme="minorEastAsia" w:hAnsi="Arial" w:cs="Arial"/>
          <w:bCs/>
          <w:iCs/>
          <w:sz w:val="20"/>
          <w:szCs w:val="20"/>
          <w:lang w:val="en-GB" w:eastAsia="zh-CN"/>
        </w:rPr>
        <w:t>would like</w:t>
      </w:r>
      <w:r w:rsidR="00B96E70">
        <w:rPr>
          <w:rFonts w:ascii="Arial" w:eastAsiaTheme="minorEastAsia" w:hAnsi="Arial" w:cs="Arial"/>
          <w:bCs/>
          <w:iCs/>
          <w:sz w:val="20"/>
          <w:szCs w:val="20"/>
          <w:lang w:val="en-GB" w:eastAsia="zh-CN"/>
        </w:rPr>
        <w:t xml:space="preserve"> </w:t>
      </w:r>
      <w:r w:rsidR="003423A9">
        <w:rPr>
          <w:rFonts w:ascii="Arial" w:eastAsiaTheme="minorEastAsia" w:hAnsi="Arial" w:cs="Arial"/>
          <w:bCs/>
          <w:iCs/>
          <w:sz w:val="20"/>
          <w:szCs w:val="20"/>
          <w:lang w:val="en-GB" w:eastAsia="zh-CN"/>
        </w:rPr>
        <w:t>SA3 to</w:t>
      </w:r>
      <w:r w:rsidR="00EF57EA">
        <w:rPr>
          <w:rFonts w:ascii="Arial" w:eastAsiaTheme="minorEastAsia" w:hAnsi="Arial" w:cs="Arial"/>
          <w:bCs/>
          <w:iCs/>
          <w:sz w:val="20"/>
          <w:szCs w:val="20"/>
          <w:lang w:val="en-GB" w:eastAsia="zh-CN"/>
        </w:rPr>
        <w:t xml:space="preserve"> </w:t>
      </w:r>
      <w:r>
        <w:rPr>
          <w:rFonts w:ascii="Arial" w:eastAsiaTheme="minorEastAsia" w:hAnsi="Arial" w:cs="Arial"/>
          <w:bCs/>
          <w:iCs/>
          <w:sz w:val="20"/>
          <w:szCs w:val="20"/>
          <w:lang w:val="en-GB" w:eastAsia="zh-CN"/>
        </w:rPr>
        <w:t xml:space="preserve">answer </w:t>
      </w:r>
      <w:r w:rsidR="003423A9">
        <w:rPr>
          <w:rFonts w:ascii="Arial" w:eastAsiaTheme="minorEastAsia" w:hAnsi="Arial" w:cs="Arial"/>
          <w:bCs/>
          <w:iCs/>
          <w:sz w:val="20"/>
          <w:szCs w:val="20"/>
          <w:lang w:val="en-GB" w:eastAsia="zh-CN"/>
        </w:rPr>
        <w:t>the following questions:</w:t>
      </w:r>
    </w:p>
    <w:p w14:paraId="67CAC82D" w14:textId="39F404EA" w:rsidR="00EF57EA"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1. Should </w:t>
      </w:r>
      <w:r w:rsidR="001C52A7">
        <w:rPr>
          <w:rFonts w:ascii="Arial" w:eastAsiaTheme="minorEastAsia" w:hAnsi="Arial" w:cs="Arial"/>
          <w:bCs/>
          <w:iCs/>
          <w:sz w:val="20"/>
          <w:szCs w:val="20"/>
          <w:lang w:val="en-GB" w:eastAsia="zh-CN"/>
        </w:rPr>
        <w:t xml:space="preserve">the above user </w:t>
      </w:r>
      <w:r w:rsidR="00EF57EA">
        <w:rPr>
          <w:rFonts w:ascii="Arial" w:eastAsiaTheme="minorEastAsia" w:hAnsi="Arial" w:cs="Arial"/>
          <w:bCs/>
          <w:iCs/>
          <w:sz w:val="20"/>
          <w:szCs w:val="20"/>
          <w:lang w:val="en-GB" w:eastAsia="zh-CN"/>
        </w:rPr>
        <w:t xml:space="preserve">cases be considered as </w:t>
      </w:r>
      <w:r w:rsidR="001C52A7">
        <w:rPr>
          <w:rFonts w:ascii="Arial" w:eastAsiaTheme="minorEastAsia" w:hAnsi="Arial" w:cs="Arial"/>
          <w:bCs/>
          <w:iCs/>
          <w:sz w:val="20"/>
          <w:szCs w:val="20"/>
          <w:lang w:val="en-GB" w:eastAsia="zh-CN"/>
        </w:rPr>
        <w:t xml:space="preserve">valid </w:t>
      </w:r>
      <w:r w:rsidR="00EF57EA">
        <w:rPr>
          <w:rFonts w:ascii="Arial" w:eastAsiaTheme="minorEastAsia" w:hAnsi="Arial" w:cs="Arial"/>
          <w:bCs/>
          <w:iCs/>
          <w:sz w:val="20"/>
          <w:szCs w:val="20"/>
          <w:lang w:val="en-GB" w:eastAsia="zh-CN"/>
        </w:rPr>
        <w:t xml:space="preserve">failure cases? </w:t>
      </w:r>
    </w:p>
    <w:p w14:paraId="39F731F7" w14:textId="14E63E94" w:rsidR="00EF57EA" w:rsidRDefault="00465674" w:rsidP="00465674">
      <w:pPr>
        <w:pStyle w:val="Header"/>
        <w:ind w:leftChars="193" w:left="425"/>
        <w:rPr>
          <w:rFonts w:ascii="Arial" w:eastAsiaTheme="minorEastAsia" w:hAnsi="Arial" w:cs="Arial"/>
          <w:bCs/>
          <w:iCs/>
          <w:sz w:val="20"/>
          <w:szCs w:val="20"/>
          <w:lang w:val="en-GB" w:eastAsia="zh-CN"/>
        </w:rPr>
      </w:pPr>
      <w:r>
        <w:rPr>
          <w:rFonts w:ascii="Arial" w:eastAsiaTheme="minorEastAsia" w:hAnsi="Arial" w:cs="Arial"/>
          <w:bCs/>
          <w:iCs/>
          <w:sz w:val="20"/>
          <w:szCs w:val="20"/>
          <w:lang w:val="en-GB" w:eastAsia="zh-CN"/>
        </w:rPr>
        <w:t>Q</w:t>
      </w:r>
      <w:r w:rsidR="00EF57EA">
        <w:rPr>
          <w:rFonts w:ascii="Arial" w:eastAsiaTheme="minorEastAsia" w:hAnsi="Arial" w:cs="Arial"/>
          <w:bCs/>
          <w:iCs/>
          <w:sz w:val="20"/>
          <w:szCs w:val="20"/>
          <w:lang w:val="en-GB" w:eastAsia="zh-CN"/>
        </w:rPr>
        <w:t xml:space="preserve">2. </w:t>
      </w:r>
      <w:r w:rsidR="00DF4519">
        <w:rPr>
          <w:rFonts w:ascii="Arial" w:eastAsiaTheme="minorEastAsia" w:hAnsi="Arial" w:cs="Arial"/>
          <w:bCs/>
          <w:iCs/>
          <w:sz w:val="20"/>
          <w:szCs w:val="20"/>
          <w:lang w:val="en-GB" w:eastAsia="zh-CN"/>
        </w:rPr>
        <w:t>D</w:t>
      </w:r>
      <w:r w:rsidR="00EF57EA">
        <w:rPr>
          <w:rFonts w:ascii="Arial" w:eastAsiaTheme="minorEastAsia" w:hAnsi="Arial" w:cs="Arial"/>
          <w:bCs/>
          <w:iCs/>
          <w:sz w:val="20"/>
          <w:szCs w:val="20"/>
          <w:lang w:val="en-GB" w:eastAsia="zh-CN"/>
        </w:rPr>
        <w:t xml:space="preserve">oes </w:t>
      </w:r>
      <w:r w:rsidR="00DF4519">
        <w:rPr>
          <w:rFonts w:ascii="Arial" w:eastAsiaTheme="minorEastAsia" w:hAnsi="Arial" w:cs="Arial"/>
          <w:bCs/>
          <w:iCs/>
          <w:sz w:val="20"/>
          <w:szCs w:val="20"/>
          <w:lang w:val="en-GB" w:eastAsia="zh-CN"/>
        </w:rPr>
        <w:t xml:space="preserve">SA3 see any need of differentiated handling in the </w:t>
      </w:r>
      <w:r w:rsidR="00EF57EA">
        <w:rPr>
          <w:rFonts w:ascii="Arial" w:eastAsiaTheme="minorEastAsia" w:hAnsi="Arial" w:cs="Arial"/>
          <w:bCs/>
          <w:iCs/>
          <w:sz w:val="20"/>
          <w:szCs w:val="20"/>
          <w:lang w:val="en-GB" w:eastAsia="zh-CN"/>
        </w:rPr>
        <w:t>UDM</w:t>
      </w:r>
      <w:r w:rsidR="00DF4519">
        <w:rPr>
          <w:rFonts w:ascii="Arial" w:eastAsiaTheme="minorEastAsia" w:hAnsi="Arial" w:cs="Arial"/>
          <w:bCs/>
          <w:iCs/>
          <w:sz w:val="20"/>
          <w:szCs w:val="20"/>
          <w:lang w:val="en-GB" w:eastAsia="zh-CN"/>
        </w:rPr>
        <w:t xml:space="preserve"> </w:t>
      </w:r>
      <w:r w:rsidR="00B00C46">
        <w:rPr>
          <w:rFonts w:ascii="Arial" w:eastAsiaTheme="minorEastAsia" w:hAnsi="Arial" w:cs="Arial" w:hint="eastAsia"/>
          <w:bCs/>
          <w:iCs/>
          <w:sz w:val="20"/>
          <w:szCs w:val="20"/>
          <w:lang w:val="en-GB" w:eastAsia="zh-CN"/>
        </w:rPr>
        <w:t>in</w:t>
      </w:r>
      <w:r w:rsidR="00DF4519">
        <w:rPr>
          <w:rFonts w:ascii="Arial" w:eastAsiaTheme="minorEastAsia" w:hAnsi="Arial" w:cs="Arial"/>
          <w:bCs/>
          <w:iCs/>
          <w:sz w:val="20"/>
          <w:szCs w:val="20"/>
          <w:lang w:val="en-GB" w:eastAsia="zh-CN"/>
        </w:rPr>
        <w:t xml:space="preserve"> each failure case</w:t>
      </w:r>
      <w:r>
        <w:rPr>
          <w:rFonts w:ascii="Arial" w:eastAsiaTheme="minorEastAsia" w:hAnsi="Arial" w:cs="Arial"/>
          <w:bCs/>
          <w:iCs/>
          <w:sz w:val="20"/>
          <w:szCs w:val="20"/>
          <w:lang w:val="en-GB" w:eastAsia="zh-CN"/>
        </w:rPr>
        <w:t xml:space="preserve">? </w:t>
      </w:r>
      <w:r w:rsidR="00DF4519">
        <w:rPr>
          <w:rFonts w:ascii="Arial" w:eastAsiaTheme="minorEastAsia" w:hAnsi="Arial" w:cs="Arial"/>
          <w:bCs/>
          <w:iCs/>
          <w:sz w:val="20"/>
          <w:szCs w:val="20"/>
          <w:lang w:val="en-GB" w:eastAsia="zh-CN"/>
        </w:rPr>
        <w:t>Or, what’s the expected UDM behaviour from the SA3 point of view?</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5987951C"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96E70">
        <w:rPr>
          <w:rFonts w:asciiTheme="minorEastAsia" w:eastAsiaTheme="minorEastAsia" w:hAnsiTheme="minorEastAsia" w:cs="Arial" w:hint="eastAsia"/>
          <w:b/>
          <w:sz w:val="20"/>
          <w:szCs w:val="22"/>
          <w:lang w:eastAsia="zh-CN"/>
        </w:rPr>
        <w:t>SA3</w:t>
      </w:r>
    </w:p>
    <w:p w14:paraId="2262BC6F" w14:textId="729D693C" w:rsidR="00E42986" w:rsidRPr="003423A9"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F57EA">
        <w:rPr>
          <w:rFonts w:ascii="Arial" w:hAnsi="Arial" w:cs="Arial"/>
          <w:sz w:val="20"/>
          <w:szCs w:val="22"/>
        </w:rPr>
        <w:t>SA3</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EF57EA">
        <w:rPr>
          <w:rFonts w:ascii="Arial" w:hAnsi="Arial" w:cs="Arial"/>
          <w:sz w:val="20"/>
          <w:szCs w:val="22"/>
        </w:rPr>
        <w:t xml:space="preserve"> and answer the CT4’s </w:t>
      </w:r>
      <w:r w:rsidR="001E3A72">
        <w:rPr>
          <w:rFonts w:ascii="Arial" w:hAnsi="Arial" w:cs="Arial"/>
          <w:sz w:val="20"/>
          <w:szCs w:val="22"/>
        </w:rPr>
        <w:t>question</w:t>
      </w:r>
      <w:r w:rsidR="00EF57EA">
        <w:rPr>
          <w:rFonts w:ascii="Arial" w:hAnsi="Arial" w:cs="Arial"/>
          <w:sz w:val="20"/>
          <w:szCs w:val="22"/>
        </w:rPr>
        <w:t>s</w:t>
      </w:r>
      <w:r w:rsidR="00374BBF">
        <w:rPr>
          <w:rFonts w:ascii="Arial" w:hAnsi="Arial" w:cs="Arial"/>
          <w:sz w:val="20"/>
          <w:szCs w:val="22"/>
        </w:rPr>
        <w:t>.</w:t>
      </w:r>
      <w:r w:rsidRPr="00A92A40">
        <w:rPr>
          <w:rFonts w:ascii="Arial" w:hAnsi="Arial" w:cs="Arial"/>
          <w:sz w:val="20"/>
          <w:szCs w:val="22"/>
        </w:rPr>
        <w:t xml:space="preserve"> </w:t>
      </w:r>
    </w:p>
    <w:p w14:paraId="558AA384" w14:textId="77777777" w:rsidR="003423A9" w:rsidRDefault="003423A9" w:rsidP="003423A9">
      <w:pPr>
        <w:rPr>
          <w:rFonts w:ascii="Arial" w:hAnsi="Arial" w:cs="Arial"/>
          <w:b/>
          <w:sz w:val="20"/>
          <w:szCs w:val="22"/>
        </w:rPr>
      </w:pPr>
    </w:p>
    <w:p w14:paraId="7021BE29" w14:textId="77777777" w:rsidR="003423A9" w:rsidRPr="00A92A40" w:rsidRDefault="003423A9" w:rsidP="003423A9">
      <w:pPr>
        <w:rPr>
          <w:rFonts w:ascii="Arial" w:hAnsi="Arial" w:cs="Arial"/>
          <w:b/>
          <w:sz w:val="20"/>
          <w:szCs w:val="22"/>
        </w:rPr>
      </w:pPr>
      <w:r w:rsidRPr="00A92A40">
        <w:rPr>
          <w:rFonts w:ascii="Arial" w:hAnsi="Arial" w:cs="Arial"/>
          <w:b/>
          <w:sz w:val="20"/>
          <w:szCs w:val="22"/>
        </w:rPr>
        <w:t xml:space="preserve">3. Date of Next </w:t>
      </w:r>
      <w:r>
        <w:rPr>
          <w:rFonts w:ascii="Arial" w:hAnsi="Arial" w:cs="Arial"/>
          <w:b/>
          <w:sz w:val="20"/>
          <w:szCs w:val="22"/>
        </w:rPr>
        <w:t>CT4</w:t>
      </w:r>
      <w:r w:rsidRPr="00A92A40">
        <w:rPr>
          <w:rFonts w:ascii="Arial" w:hAnsi="Arial" w:cs="Arial"/>
          <w:b/>
          <w:sz w:val="20"/>
          <w:szCs w:val="22"/>
        </w:rPr>
        <w:t xml:space="preserve"> Meeting:</w:t>
      </w:r>
    </w:p>
    <w:p w14:paraId="59891045" w14:textId="77777777" w:rsidR="003423A9" w:rsidRDefault="003423A9" w:rsidP="003423A9">
      <w:pPr>
        <w:tabs>
          <w:tab w:val="left" w:pos="5103"/>
        </w:tabs>
        <w:ind w:left="2268" w:hanging="2268"/>
        <w:rPr>
          <w:rFonts w:ascii="Arial" w:hAnsi="Arial" w:cs="Arial"/>
          <w:bCs/>
        </w:rPr>
      </w:pPr>
      <w:r>
        <w:rPr>
          <w:rFonts w:ascii="Arial" w:hAnsi="Arial" w:cs="Arial"/>
          <w:bCs/>
        </w:rPr>
        <w:t>CT4 Meeting calendar can be found at:</w:t>
      </w:r>
    </w:p>
    <w:p w14:paraId="7A421E20" w14:textId="77777777" w:rsidR="003423A9" w:rsidRPr="00F0649B" w:rsidRDefault="003C067F" w:rsidP="003423A9">
      <w:pPr>
        <w:tabs>
          <w:tab w:val="left" w:pos="5103"/>
        </w:tabs>
        <w:ind w:left="2268" w:hanging="2268"/>
        <w:rPr>
          <w:rFonts w:ascii="Arial" w:hAnsi="Arial" w:cs="Arial"/>
          <w:bCs/>
        </w:rPr>
      </w:pPr>
      <w:hyperlink r:id="rId8" w:history="1">
        <w:r w:rsidR="003423A9">
          <w:rPr>
            <w:rStyle w:val="Hyperlink"/>
            <w:rFonts w:ascii="Arial" w:hAnsi="Arial" w:cs="Arial"/>
            <w:bCs/>
          </w:rPr>
          <w:t>https://www.3gpp.org/dynareport?code=Meetings-C4.htm</w:t>
        </w:r>
      </w:hyperlink>
    </w:p>
    <w:p w14:paraId="40E3AACB" w14:textId="77777777" w:rsidR="00E42986" w:rsidRPr="003423A9" w:rsidRDefault="00E42986" w:rsidP="00E42986">
      <w:pPr>
        <w:ind w:left="993" w:hanging="993"/>
        <w:rPr>
          <w:rFonts w:ascii="Arial" w:hAnsi="Arial" w:cs="Arial"/>
        </w:rPr>
      </w:pPr>
    </w:p>
    <w:sectPr w:rsidR="00E42986" w:rsidRPr="003423A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F5D96" w14:textId="77777777" w:rsidR="00586FAE" w:rsidRDefault="00586FAE" w:rsidP="00DF53EB">
      <w:pPr>
        <w:spacing w:after="0"/>
      </w:pPr>
      <w:r>
        <w:separator/>
      </w:r>
    </w:p>
  </w:endnote>
  <w:endnote w:type="continuationSeparator" w:id="0">
    <w:p w14:paraId="439087B4" w14:textId="77777777" w:rsidR="00586FAE" w:rsidRDefault="00586FAE"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36049" w14:textId="77777777" w:rsidR="00586FAE" w:rsidRDefault="00586FAE" w:rsidP="00DF53EB">
      <w:pPr>
        <w:spacing w:after="0"/>
      </w:pPr>
      <w:r>
        <w:separator/>
      </w:r>
    </w:p>
  </w:footnote>
  <w:footnote w:type="continuationSeparator" w:id="0">
    <w:p w14:paraId="57CA940A" w14:textId="77777777" w:rsidR="00586FAE" w:rsidRDefault="00586FAE"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0709154">
    <w:abstractNumId w:val="2"/>
  </w:num>
  <w:num w:numId="2" w16cid:durableId="201594422">
    <w:abstractNumId w:val="4"/>
  </w:num>
  <w:num w:numId="3" w16cid:durableId="794955196">
    <w:abstractNumId w:val="8"/>
  </w:num>
  <w:num w:numId="4" w16cid:durableId="1517966390">
    <w:abstractNumId w:val="6"/>
  </w:num>
  <w:num w:numId="5" w16cid:durableId="481242114">
    <w:abstractNumId w:val="1"/>
  </w:num>
  <w:num w:numId="6" w16cid:durableId="1926377607">
    <w:abstractNumId w:val="5"/>
  </w:num>
  <w:num w:numId="7" w16cid:durableId="827592793">
    <w:abstractNumId w:val="3"/>
  </w:num>
  <w:num w:numId="8" w16cid:durableId="1234387221">
    <w:abstractNumId w:val="0"/>
  </w:num>
  <w:num w:numId="9" w16cid:durableId="13005774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doNotTrackFormatting/>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46BC8"/>
    <w:rsid w:val="001627DC"/>
    <w:rsid w:val="00180726"/>
    <w:rsid w:val="00180B3A"/>
    <w:rsid w:val="00183BC6"/>
    <w:rsid w:val="001C313B"/>
    <w:rsid w:val="001C52A7"/>
    <w:rsid w:val="001E3A72"/>
    <w:rsid w:val="0020136E"/>
    <w:rsid w:val="00223DF8"/>
    <w:rsid w:val="002252D4"/>
    <w:rsid w:val="002344C4"/>
    <w:rsid w:val="00243990"/>
    <w:rsid w:val="00250577"/>
    <w:rsid w:val="002511F8"/>
    <w:rsid w:val="00257415"/>
    <w:rsid w:val="00275DB7"/>
    <w:rsid w:val="002904B4"/>
    <w:rsid w:val="002A1583"/>
    <w:rsid w:val="002B4461"/>
    <w:rsid w:val="002D4FF0"/>
    <w:rsid w:val="002E1DF5"/>
    <w:rsid w:val="002E6EFB"/>
    <w:rsid w:val="002F44F7"/>
    <w:rsid w:val="00303BBA"/>
    <w:rsid w:val="00311CF2"/>
    <w:rsid w:val="00331B36"/>
    <w:rsid w:val="003339B0"/>
    <w:rsid w:val="00336B5C"/>
    <w:rsid w:val="00337968"/>
    <w:rsid w:val="00340881"/>
    <w:rsid w:val="003423A9"/>
    <w:rsid w:val="00352A1D"/>
    <w:rsid w:val="00353C73"/>
    <w:rsid w:val="00360320"/>
    <w:rsid w:val="003747D6"/>
    <w:rsid w:val="00374BBF"/>
    <w:rsid w:val="00383646"/>
    <w:rsid w:val="00394376"/>
    <w:rsid w:val="003B54EC"/>
    <w:rsid w:val="003C0562"/>
    <w:rsid w:val="003C067F"/>
    <w:rsid w:val="003C1C89"/>
    <w:rsid w:val="003E7AB5"/>
    <w:rsid w:val="003F04CB"/>
    <w:rsid w:val="003F07B7"/>
    <w:rsid w:val="0040694E"/>
    <w:rsid w:val="00406CEA"/>
    <w:rsid w:val="00421B79"/>
    <w:rsid w:val="00424DC8"/>
    <w:rsid w:val="00444ACE"/>
    <w:rsid w:val="004654DD"/>
    <w:rsid w:val="00465674"/>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86FA2"/>
    <w:rsid w:val="00586FAE"/>
    <w:rsid w:val="00595265"/>
    <w:rsid w:val="005A3ABD"/>
    <w:rsid w:val="005A57E8"/>
    <w:rsid w:val="005B6630"/>
    <w:rsid w:val="005D3CBF"/>
    <w:rsid w:val="005E4EA9"/>
    <w:rsid w:val="005F4F2D"/>
    <w:rsid w:val="005F7310"/>
    <w:rsid w:val="005F7BF8"/>
    <w:rsid w:val="00600D97"/>
    <w:rsid w:val="00610A7D"/>
    <w:rsid w:val="00612C60"/>
    <w:rsid w:val="0061373F"/>
    <w:rsid w:val="00615023"/>
    <w:rsid w:val="006200C2"/>
    <w:rsid w:val="006319C3"/>
    <w:rsid w:val="006375AD"/>
    <w:rsid w:val="006546D5"/>
    <w:rsid w:val="00654DF9"/>
    <w:rsid w:val="00664122"/>
    <w:rsid w:val="00674428"/>
    <w:rsid w:val="00675365"/>
    <w:rsid w:val="00677E3C"/>
    <w:rsid w:val="006846B7"/>
    <w:rsid w:val="006858A0"/>
    <w:rsid w:val="006864F4"/>
    <w:rsid w:val="00691D07"/>
    <w:rsid w:val="006A16D4"/>
    <w:rsid w:val="006A63A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3921"/>
    <w:rsid w:val="007954D0"/>
    <w:rsid w:val="00795951"/>
    <w:rsid w:val="007970F1"/>
    <w:rsid w:val="007A4D55"/>
    <w:rsid w:val="007A75E3"/>
    <w:rsid w:val="007B275E"/>
    <w:rsid w:val="007E2D02"/>
    <w:rsid w:val="007E2E1C"/>
    <w:rsid w:val="007E7207"/>
    <w:rsid w:val="007F2FA2"/>
    <w:rsid w:val="00802709"/>
    <w:rsid w:val="00812168"/>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83059"/>
    <w:rsid w:val="00990B3B"/>
    <w:rsid w:val="00993160"/>
    <w:rsid w:val="009A185C"/>
    <w:rsid w:val="009A7DAC"/>
    <w:rsid w:val="009B49C3"/>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51D57"/>
    <w:rsid w:val="00A54F85"/>
    <w:rsid w:val="00A64DE6"/>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0C46"/>
    <w:rsid w:val="00B03141"/>
    <w:rsid w:val="00B151A9"/>
    <w:rsid w:val="00B15B68"/>
    <w:rsid w:val="00B311E5"/>
    <w:rsid w:val="00B36EF2"/>
    <w:rsid w:val="00B42486"/>
    <w:rsid w:val="00B667DB"/>
    <w:rsid w:val="00B824FA"/>
    <w:rsid w:val="00B9190D"/>
    <w:rsid w:val="00B96E70"/>
    <w:rsid w:val="00BA2C07"/>
    <w:rsid w:val="00BA7440"/>
    <w:rsid w:val="00BF36A9"/>
    <w:rsid w:val="00C00BC3"/>
    <w:rsid w:val="00C0629B"/>
    <w:rsid w:val="00C14A78"/>
    <w:rsid w:val="00C15C51"/>
    <w:rsid w:val="00C2464A"/>
    <w:rsid w:val="00C3181B"/>
    <w:rsid w:val="00C533C5"/>
    <w:rsid w:val="00C84BF8"/>
    <w:rsid w:val="00C90779"/>
    <w:rsid w:val="00CA5CF8"/>
    <w:rsid w:val="00CC05B3"/>
    <w:rsid w:val="00CF4F54"/>
    <w:rsid w:val="00D11479"/>
    <w:rsid w:val="00D16263"/>
    <w:rsid w:val="00D17DF0"/>
    <w:rsid w:val="00D27ABA"/>
    <w:rsid w:val="00D323CC"/>
    <w:rsid w:val="00D33FC2"/>
    <w:rsid w:val="00D4309C"/>
    <w:rsid w:val="00D47DE0"/>
    <w:rsid w:val="00D5048A"/>
    <w:rsid w:val="00D51766"/>
    <w:rsid w:val="00D701D6"/>
    <w:rsid w:val="00D77208"/>
    <w:rsid w:val="00D96FA2"/>
    <w:rsid w:val="00D970C2"/>
    <w:rsid w:val="00DA3719"/>
    <w:rsid w:val="00DB4A77"/>
    <w:rsid w:val="00DC50E8"/>
    <w:rsid w:val="00DC58FC"/>
    <w:rsid w:val="00DE4236"/>
    <w:rsid w:val="00DE460A"/>
    <w:rsid w:val="00DE7C36"/>
    <w:rsid w:val="00DF086E"/>
    <w:rsid w:val="00DF4519"/>
    <w:rsid w:val="00DF53EB"/>
    <w:rsid w:val="00DF5BDF"/>
    <w:rsid w:val="00DF734C"/>
    <w:rsid w:val="00E06626"/>
    <w:rsid w:val="00E12353"/>
    <w:rsid w:val="00E1560B"/>
    <w:rsid w:val="00E33BC7"/>
    <w:rsid w:val="00E411CE"/>
    <w:rsid w:val="00E42986"/>
    <w:rsid w:val="00E57304"/>
    <w:rsid w:val="00E77C93"/>
    <w:rsid w:val="00E81889"/>
    <w:rsid w:val="00E82F87"/>
    <w:rsid w:val="00EA1156"/>
    <w:rsid w:val="00EA2564"/>
    <w:rsid w:val="00EA2D4C"/>
    <w:rsid w:val="00EA740A"/>
    <w:rsid w:val="00ED2560"/>
    <w:rsid w:val="00ED7187"/>
    <w:rsid w:val="00EF400A"/>
    <w:rsid w:val="00EF57EA"/>
    <w:rsid w:val="00F14378"/>
    <w:rsid w:val="00F16E8C"/>
    <w:rsid w:val="00F2330C"/>
    <w:rsid w:val="00F261A9"/>
    <w:rsid w:val="00F33B23"/>
    <w:rsid w:val="00F422D1"/>
    <w:rsid w:val="00F427AA"/>
    <w:rsid w:val="00F4476F"/>
    <w:rsid w:val="00F50C15"/>
    <w:rsid w:val="00F550AD"/>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aliases w:val="header odd Char,header Char,header odd1 Char,header odd2 Char,header odd3 Char,header odd4 Char,header odd5 Char,header odd6 Char"/>
    <w:link w:val="Header"/>
    <w:rsid w:val="00E42986"/>
    <w:rPr>
      <w:szCs w:val="24"/>
      <w:lang w:val="en-US" w:eastAsia="ja-JP"/>
    </w:rPr>
  </w:style>
  <w:style w:type="paragraph" w:styleId="Header">
    <w:name w:val="header"/>
    <w:aliases w:val="header odd,header,header odd1,header odd2,header odd3,header odd4,header odd5,header odd6"/>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link w:val="CRCoverPageZchn"/>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 w:type="paragraph" w:customStyle="1" w:styleId="B1">
    <w:name w:val="B1"/>
    <w:basedOn w:val="List"/>
    <w:link w:val="B1Char1"/>
    <w:qFormat/>
    <w:rsid w:val="00586FA2"/>
    <w:pPr>
      <w:spacing w:after="180"/>
      <w:ind w:left="568" w:firstLineChars="0" w:hanging="284"/>
      <w:contextualSpacing w:val="0"/>
    </w:pPr>
    <w:rPr>
      <w:rFonts w:eastAsiaTheme="minorEastAsia"/>
      <w:sz w:val="20"/>
      <w:szCs w:val="20"/>
      <w:lang w:val="en-GB" w:eastAsia="en-US"/>
    </w:rPr>
  </w:style>
  <w:style w:type="character" w:customStyle="1" w:styleId="CRCoverPageZchn">
    <w:name w:val="CR Cover Page Zchn"/>
    <w:link w:val="CRCoverPage"/>
    <w:rsid w:val="00586FA2"/>
    <w:rPr>
      <w:rFonts w:ascii="Arial" w:eastAsia="Times New Roman" w:hAnsi="Arial" w:cs="Times New Roman"/>
      <w:sz w:val="20"/>
      <w:szCs w:val="20"/>
    </w:rPr>
  </w:style>
  <w:style w:type="character" w:customStyle="1" w:styleId="B1Char1">
    <w:name w:val="B1 Char1"/>
    <w:link w:val="B1"/>
    <w:qFormat/>
    <w:locked/>
    <w:rsid w:val="00586FA2"/>
    <w:rPr>
      <w:rFonts w:ascii="Times New Roman" w:hAnsi="Times New Roman" w:cs="Times New Roman"/>
      <w:sz w:val="20"/>
      <w:szCs w:val="20"/>
    </w:rPr>
  </w:style>
  <w:style w:type="paragraph" w:styleId="List">
    <w:name w:val="List"/>
    <w:basedOn w:val="Normal"/>
    <w:uiPriority w:val="99"/>
    <w:semiHidden/>
    <w:unhideWhenUsed/>
    <w:rsid w:val="00586FA2"/>
    <w:pPr>
      <w:ind w:left="200" w:hangingChars="200" w:hanging="200"/>
      <w:contextualSpacing/>
    </w:pPr>
  </w:style>
  <w:style w:type="paragraph" w:customStyle="1" w:styleId="NO">
    <w:name w:val="NO"/>
    <w:basedOn w:val="Normal"/>
    <w:link w:val="NOChar"/>
    <w:qFormat/>
    <w:rsid w:val="00A64DE6"/>
    <w:pPr>
      <w:keepLines/>
      <w:overflowPunct w:val="0"/>
      <w:autoSpaceDE w:val="0"/>
      <w:autoSpaceDN w:val="0"/>
      <w:adjustRightInd w:val="0"/>
      <w:spacing w:after="180"/>
      <w:ind w:left="1135" w:hanging="851"/>
      <w:textAlignment w:val="baseline"/>
    </w:pPr>
    <w:rPr>
      <w:rFonts w:eastAsiaTheme="minorEastAsia"/>
      <w:sz w:val="20"/>
      <w:szCs w:val="20"/>
      <w:lang w:val="en-GB" w:eastAsia="en-GB"/>
    </w:rPr>
  </w:style>
  <w:style w:type="character" w:customStyle="1" w:styleId="NOChar">
    <w:name w:val="NO Char"/>
    <w:link w:val="NO"/>
    <w:qFormat/>
    <w:rsid w:val="00A64DE6"/>
    <w:rPr>
      <w:rFonts w:ascii="Times New Roman" w:hAnsi="Times New Roman" w:cs="Times New Roman"/>
      <w:sz w:val="20"/>
      <w:szCs w:val="20"/>
      <w:lang w:eastAsia="en-GB"/>
    </w:rPr>
  </w:style>
  <w:style w:type="paragraph" w:customStyle="1" w:styleId="B2">
    <w:name w:val="B2"/>
    <w:basedOn w:val="List2"/>
    <w:link w:val="B2Char"/>
    <w:rsid w:val="00A64DE6"/>
    <w:pPr>
      <w:overflowPunct w:val="0"/>
      <w:autoSpaceDE w:val="0"/>
      <w:autoSpaceDN w:val="0"/>
      <w:adjustRightInd w:val="0"/>
      <w:spacing w:after="180"/>
      <w:ind w:leftChars="0" w:left="851" w:firstLineChars="0" w:hanging="284"/>
      <w:contextualSpacing w:val="0"/>
      <w:textAlignment w:val="baseline"/>
    </w:pPr>
    <w:rPr>
      <w:rFonts w:eastAsiaTheme="minorEastAsia"/>
      <w:sz w:val="20"/>
      <w:szCs w:val="20"/>
      <w:lang w:val="en-GB" w:eastAsia="en-GB"/>
    </w:rPr>
  </w:style>
  <w:style w:type="character" w:customStyle="1" w:styleId="B2Char">
    <w:name w:val="B2 Char"/>
    <w:link w:val="B2"/>
    <w:rsid w:val="00A64DE6"/>
    <w:rPr>
      <w:rFonts w:ascii="Times New Roman" w:hAnsi="Times New Roman" w:cs="Times New Roman"/>
      <w:sz w:val="20"/>
      <w:szCs w:val="20"/>
      <w:lang w:eastAsia="en-GB"/>
    </w:rPr>
  </w:style>
  <w:style w:type="paragraph" w:styleId="List2">
    <w:name w:val="List 2"/>
    <w:basedOn w:val="Normal"/>
    <w:uiPriority w:val="99"/>
    <w:semiHidden/>
    <w:unhideWhenUsed/>
    <w:rsid w:val="00A64DE6"/>
    <w:pPr>
      <w:ind w:leftChars="200" w:left="100" w:hangingChars="200" w:hanging="200"/>
      <w:contextualSpacing/>
    </w:pPr>
  </w:style>
  <w:style w:type="paragraph" w:customStyle="1" w:styleId="DECISION">
    <w:name w:val="DECISION"/>
    <w:basedOn w:val="Normal"/>
    <w:rsid w:val="003423A9"/>
    <w:pPr>
      <w:widowControl w:val="0"/>
      <w:numPr>
        <w:numId w:val="9"/>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US"/>
    </w:rPr>
  </w:style>
  <w:style w:type="table" w:customStyle="1" w:styleId="Table1Style">
    <w:name w:val="Table 1 Style"/>
    <w:basedOn w:val="TableNormal"/>
    <w:rsid w:val="003C067F"/>
    <w:pPr>
      <w:spacing w:after="0" w:line="240" w:lineRule="auto"/>
    </w:pPr>
    <w:rPr>
      <w:rFonts w:ascii="Arial" w:eastAsia="MS Mincho"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3350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Mirko</cp:lastModifiedBy>
  <cp:revision>2</cp:revision>
  <dcterms:created xsi:type="dcterms:W3CDTF">2024-02-06T09:09:00Z</dcterms:created>
  <dcterms:modified xsi:type="dcterms:W3CDTF">2024-02-06T09:09:00Z</dcterms:modified>
</cp:coreProperties>
</file>